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40" w:x="1798" w:y="157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附件：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4984" w:x="3787" w:y="2177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36"/>
        </w:rPr>
      </w:pPr>
      <w:r>
        <w:rPr>
          <w:rFonts w:ascii="SimSun" w:hAnsi="SimSun" w:cs="SimSun"/>
          <w:color w:val="000000"/>
          <w:spacing w:val="1"/>
          <w:sz w:val="36"/>
        </w:rPr>
        <w:t>建筑业营业税改征增值税后</w:t>
      </w:r>
      <w:r>
        <w:rPr>
          <w:rFonts w:ascii="SimSun"/>
          <w:color w:val="000000"/>
          <w:spacing w:val="0"/>
          <w:sz w:val="36"/>
        </w:rPr>
      </w:r>
    </w:p>
    <w:p>
      <w:pPr>
        <w:pStyle w:val="Normal"/>
        <w:framePr w:w="6649" w:x="3065" w:y="2801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36"/>
        </w:rPr>
      </w:pPr>
      <w:r>
        <w:rPr>
          <w:rFonts w:ascii="SimSun" w:hAnsi="SimSun" w:cs="SimSun"/>
          <w:color w:val="000000"/>
          <w:spacing w:val="1"/>
          <w:sz w:val="36"/>
        </w:rPr>
        <w:t>光伏发电工程计价依据调整实施意见</w:t>
      </w:r>
      <w:r>
        <w:rPr>
          <w:rFonts w:ascii="SimSun"/>
          <w:color w:val="000000"/>
          <w:spacing w:val="0"/>
          <w:sz w:val="36"/>
        </w:rPr>
      </w:r>
    </w:p>
    <w:p>
      <w:pPr>
        <w:pStyle w:val="Normal"/>
        <w:framePr w:w="2405" w:x="2436" w:y="419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2"/>
          <w:sz w:val="32"/>
        </w:rPr>
        <w:t>一、适用范围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4869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4"/>
          <w:sz w:val="32"/>
        </w:rPr>
        <w:t>本意见适用于国内新建和扩建光伏电站以及装机容量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4869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1MW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4"/>
          <w:sz w:val="32"/>
        </w:rPr>
        <w:t>及以上且与公共电网连接的分布式光伏发电工程项目设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4869"/>
        <w:widowControl w:val="off"/>
        <w:autoSpaceDE w:val="off"/>
        <w:autoSpaceDN w:val="off"/>
        <w:spacing w:before="0" w:after="0" w:line="682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计概算编制。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2405" w:x="2436" w:y="690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2"/>
          <w:sz w:val="32"/>
        </w:rPr>
        <w:t>二、调整依据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7588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1.《关于全面推开营业税改征增值税试点的通知》（财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7588"/>
        <w:widowControl w:val="off"/>
        <w:autoSpaceDE w:val="off"/>
        <w:autoSpaceDN w:val="off"/>
        <w:spacing w:before="0" w:after="0" w:line="682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税〔2016〕36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"/>
          <w:sz w:val="32"/>
        </w:rPr>
        <w:t>号）。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6" w:x="1798" w:y="8949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6"/>
          <w:sz w:val="32"/>
        </w:rPr>
        <w:t>2.《营业税改征增值税试点方案》（财税〔2011〕110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6" w:x="1798" w:y="8949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0"/>
          <w:sz w:val="32"/>
        </w:rPr>
        <w:t>号）。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740" w:x="1798" w:y="10310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-5"/>
          <w:sz w:val="32"/>
        </w:rPr>
        <w:t>3.《关于简并增值税征收率政策的通知》（财税〔2014〕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740" w:x="1798" w:y="10310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57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"/>
          <w:sz w:val="32"/>
        </w:rPr>
        <w:t>号）。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7" w:x="1798" w:y="11668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4.《关于做好建筑业营改增建设工程计价依据调整准备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7" w:x="1798" w:y="11668"/>
        <w:widowControl w:val="off"/>
        <w:autoSpaceDE w:val="off"/>
        <w:autoSpaceDN w:val="off"/>
        <w:spacing w:before="0" w:after="0" w:line="682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工作的通知》（建办标〔2016〕4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"/>
          <w:sz w:val="32"/>
        </w:rPr>
        <w:t>号）。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7" w:x="1798" w:y="11668"/>
        <w:widowControl w:val="off"/>
        <w:autoSpaceDE w:val="off"/>
        <w:autoSpaceDN w:val="off"/>
        <w:spacing w:before="0" w:after="0" w:line="67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5.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7"/>
          <w:sz w:val="32"/>
        </w:rPr>
        <w:t>现行光伏发电工程计价依据，包括光伏发电工程设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7" w:x="1798" w:y="11668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计概算编制规定及费用标准、概算定额等。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7" w:x="1798" w:y="11668"/>
        <w:widowControl w:val="off"/>
        <w:autoSpaceDE w:val="off"/>
        <w:autoSpaceDN w:val="off"/>
        <w:spacing w:before="0" w:after="0" w:line="682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6.</w:t>
      </w:r>
      <w:r>
        <w:rPr>
          <w:rFonts w:ascii="Times New Roman"/>
          <w:color w:val="000000"/>
          <w:spacing w:val="78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"/>
          <w:sz w:val="32"/>
        </w:rPr>
        <w:t>其他有关文件、资料。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361" w:x="5906" w:y="1562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05" w:x="2436" w:y="169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2"/>
          <w:sz w:val="32"/>
        </w:rPr>
        <w:t>三、总体原则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905" w:x="1798" w:y="2373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1.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7"/>
          <w:sz w:val="32"/>
        </w:rPr>
        <w:t>建筑业营业税改征增值税（以下简称营改增）后，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905" w:x="1798" w:y="2373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光伏发电工程建筑安装工程费用按“价税分离”计价规则计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905" w:x="1798" w:y="2373"/>
        <w:widowControl w:val="off"/>
        <w:autoSpaceDE w:val="off"/>
        <w:autoSpaceDN w:val="off"/>
        <w:spacing w:before="0" w:after="0" w:line="682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算。建筑安装工程单价的计算公式不变，税前工程造价为人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905" w:x="1798" w:y="2373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工费、材料费、施工机械使用费、措施费、间接费和利润之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905" w:x="1798" w:y="2373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-5"/>
          <w:sz w:val="32"/>
        </w:rPr>
        <w:t>和，各费用项目均以不包含增值税（可抵扣增值税进项税额，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905" w:x="1798" w:y="2373"/>
        <w:widowControl w:val="off"/>
        <w:autoSpaceDE w:val="off"/>
        <w:autoSpaceDN w:val="off"/>
        <w:spacing w:before="0" w:after="0" w:line="682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3"/>
          <w:sz w:val="32"/>
        </w:rPr>
        <w:t>具体适用增值税税率执行财税部门的相关规定）的价格计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905" w:x="1798" w:y="2373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算，并以此为基础计算计入建筑安装工程单价的增值税销项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905" w:x="1798" w:y="2373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税额。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7814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2.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7"/>
          <w:sz w:val="32"/>
        </w:rPr>
        <w:t>光伏发电工程设备费用和其他费用的计价规则和费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7814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用标准暂不做调整。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2405" w:x="2436" w:y="917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2"/>
          <w:sz w:val="32"/>
        </w:rPr>
        <w:t>四、费用构成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9854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1.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7"/>
          <w:sz w:val="32"/>
        </w:rPr>
        <w:t>除本办法另有规定外，营改增后光伏发电工程费用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9854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构成均与现行的光伏发电工程费用构成内容一致。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9854"/>
        <w:widowControl w:val="off"/>
        <w:autoSpaceDE w:val="off"/>
        <w:autoSpaceDN w:val="off"/>
        <w:spacing w:before="0" w:after="0" w:line="67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2.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7"/>
          <w:sz w:val="32"/>
        </w:rPr>
        <w:t>企业管理费在光伏发电工程费用构成的原组成内容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9854"/>
        <w:widowControl w:val="off"/>
        <w:autoSpaceDE w:val="off"/>
        <w:autoSpaceDN w:val="off"/>
        <w:spacing w:before="0" w:after="0" w:line="682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7"/>
          <w:sz w:val="32"/>
        </w:rPr>
        <w:t>基础上,增加城市维护建设税、教育费附加以及地方教育费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9854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附加等。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13252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3.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7"/>
          <w:sz w:val="32"/>
        </w:rPr>
        <w:t>建筑安装工程费用的税金是指按国家有关规定应计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13252"/>
        <w:widowControl w:val="off"/>
        <w:autoSpaceDE w:val="off"/>
        <w:autoSpaceDN w:val="off"/>
        <w:spacing w:before="0" w:after="0" w:line="682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入建筑安装工程费用内的增值税销项税额，不包含城市维护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13252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建设税、教育费附加以及地方教育费附加等。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361" w:x="5906" w:y="1562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48" w:x="2436" w:y="169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2"/>
          <w:sz w:val="32"/>
        </w:rPr>
        <w:t>五、基础价格编制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2880" w:x="2436" w:y="237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1.</w:t>
      </w:r>
      <w:r>
        <w:rPr>
          <w:rFonts w:ascii="Times New Roman"/>
          <w:color w:val="000000"/>
          <w:spacing w:val="78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"/>
          <w:sz w:val="32"/>
        </w:rPr>
        <w:t>人工预算单价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6991" w:x="2436" w:y="305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人工预算单价按现行标准执行，不做调整。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6991" w:x="2436" w:y="3052"/>
        <w:widowControl w:val="off"/>
        <w:autoSpaceDE w:val="off"/>
        <w:autoSpaceDN w:val="off"/>
        <w:spacing w:before="0" w:after="0" w:line="682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2.</w:t>
      </w:r>
      <w:r>
        <w:rPr>
          <w:rFonts w:ascii="Times New Roman"/>
          <w:color w:val="000000"/>
          <w:spacing w:val="78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"/>
          <w:sz w:val="32"/>
        </w:rPr>
        <w:t>材料预算价格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4413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材料预算价格根据其组成内容，按材料原价、运输保险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4413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费、运杂费和采购及保管费等分别以不含相应增值税进项税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4413"/>
        <w:widowControl w:val="off"/>
        <w:autoSpaceDE w:val="off"/>
        <w:autoSpaceDN w:val="off"/>
        <w:spacing w:before="0" w:after="0" w:line="682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额的价格计算。材料采购及保管费费率调整为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0"/>
          <w:sz w:val="32"/>
        </w:rPr>
        <w:t>2.8%。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4413"/>
        <w:widowControl w:val="off"/>
        <w:autoSpaceDE w:val="off"/>
        <w:autoSpaceDN w:val="off"/>
        <w:spacing w:before="0" w:after="0" w:line="67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3.</w:t>
      </w:r>
      <w:r>
        <w:rPr>
          <w:rFonts w:ascii="Times New Roman"/>
          <w:color w:val="000000"/>
          <w:spacing w:val="78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"/>
          <w:sz w:val="32"/>
        </w:rPr>
        <w:t>电、水预算价格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2880" w:x="2436" w:y="713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1）施工供电价格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7814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电网供电价格中的基本电价应不含增值税进项税额；柴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7814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油发电机供电价格中的柴油发电机组（台）时总费用应按调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7814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3"/>
          <w:sz w:val="32"/>
        </w:rPr>
        <w:t>整后的施工机械台时费定额和不含增值税进项税额的基础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7814"/>
        <w:widowControl w:val="off"/>
        <w:autoSpaceDE w:val="off"/>
        <w:autoSpaceDN w:val="off"/>
        <w:spacing w:before="0" w:after="0" w:line="682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价格计算；其他内容不做调整。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2880" w:x="2436" w:y="1053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2）施工供水价格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11212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施工供水价格中的机械组（台）时总费用应按调整后的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11212"/>
        <w:widowControl w:val="off"/>
        <w:autoSpaceDE w:val="off"/>
        <w:autoSpaceDN w:val="off"/>
        <w:spacing w:before="0" w:after="0" w:line="682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3"/>
          <w:sz w:val="32"/>
        </w:rPr>
        <w:t>施工机械台时费定额和不含增值税进项税额的基础价格计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11212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算，其他内容不做调整。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13252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按市政供水编制施工供水价格时，供水价格应不含增值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13252"/>
        <w:widowControl w:val="off"/>
        <w:autoSpaceDE w:val="off"/>
        <w:autoSpaceDN w:val="off"/>
        <w:spacing w:before="0" w:after="0" w:line="682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税进项税额。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3199" w:x="2436" w:y="1461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4.</w:t>
      </w:r>
      <w:r>
        <w:rPr>
          <w:rFonts w:ascii="Times New Roman"/>
          <w:color w:val="000000"/>
          <w:spacing w:val="78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"/>
          <w:sz w:val="32"/>
        </w:rPr>
        <w:t>施工机械台时费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361" w:x="5906" w:y="1562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55" w:x="1798" w:y="1694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4"/>
          <w:sz w:val="32"/>
        </w:rPr>
        <w:t>按调整后的施工机械台时费定额和不含增值税进项税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1694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额的基础价格计算。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2558" w:x="2436" w:y="305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5.</w:t>
      </w:r>
      <w:r>
        <w:rPr>
          <w:rFonts w:ascii="Times New Roman"/>
          <w:color w:val="000000"/>
          <w:spacing w:val="78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"/>
          <w:sz w:val="32"/>
        </w:rPr>
        <w:t>砂石料单价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8095" w:x="2436" w:y="373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外购砂石料应按不含增值税进项税额的价格计算。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8095" w:x="2436" w:y="3734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6.</w:t>
      </w:r>
      <w:r>
        <w:rPr>
          <w:rFonts w:ascii="Times New Roman"/>
          <w:color w:val="000000"/>
          <w:spacing w:val="78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"/>
          <w:sz w:val="32"/>
        </w:rPr>
        <w:t>混凝土材料单价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5092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4"/>
          <w:sz w:val="32"/>
        </w:rPr>
        <w:t>自产混凝土材料单价应按混凝土配合比中各项材料的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5092"/>
        <w:widowControl w:val="off"/>
        <w:autoSpaceDE w:val="off"/>
        <w:autoSpaceDN w:val="off"/>
        <w:spacing w:before="0" w:after="0" w:line="682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数量和不含增值税进项税额的价格进行计算。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5092"/>
        <w:widowControl w:val="off"/>
        <w:autoSpaceDE w:val="off"/>
        <w:autoSpaceDN w:val="off"/>
        <w:spacing w:before="0" w:after="0" w:line="67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外购混凝土应按不含增值税进项税额的价格计算。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5092"/>
        <w:widowControl w:val="off"/>
        <w:autoSpaceDE w:val="off"/>
        <w:autoSpaceDN w:val="off"/>
        <w:spacing w:before="0" w:after="0" w:line="67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2"/>
          <w:sz w:val="32"/>
        </w:rPr>
        <w:t>六、定额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4049" w:x="2436" w:y="781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1.设备安装工程概算定额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8493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7"/>
          <w:sz w:val="32"/>
        </w:rPr>
        <w:t>1）以金额“元”表示的其他材料费、零星材料费调整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5" w:x="1798" w:y="8493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系数为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"/>
          <w:sz w:val="32"/>
        </w:rPr>
        <w:t>0.86。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9854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3"/>
          <w:sz w:val="32"/>
        </w:rPr>
        <w:t>2）</w:t>
      </w:r>
      <w:r>
        <w:rPr>
          <w:rFonts w:ascii="Times New Roman"/>
          <w:color w:val="000000"/>
          <w:spacing w:val="97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4"/>
          <w:sz w:val="32"/>
        </w:rPr>
        <w:t>以金额“元”表示的其他机械使用费调整系数为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9854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0"/>
          <w:sz w:val="32"/>
        </w:rPr>
        <w:t>0.91。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11212"/>
        <w:widowControl w:val="off"/>
        <w:autoSpaceDE w:val="off"/>
        <w:autoSpaceDN w:val="off"/>
        <w:spacing w:before="0" w:after="0" w:line="319" w:lineRule="exact"/>
        <w:ind w:left="799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4"/>
          <w:sz w:val="32"/>
        </w:rPr>
        <w:t>3）</w:t>
      </w:r>
      <w:r>
        <w:rPr>
          <w:rFonts w:ascii="Times New Roman"/>
          <w:color w:val="000000"/>
          <w:spacing w:val="82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4"/>
          <w:sz w:val="32"/>
        </w:rPr>
        <w:t>系统调试工程材料费调整系数为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3"/>
          <w:sz w:val="32"/>
        </w:rPr>
        <w:t>0.86，机械使用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11212"/>
        <w:widowControl w:val="off"/>
        <w:autoSpaceDE w:val="off"/>
        <w:autoSpaceDN w:val="off"/>
        <w:spacing w:before="0" w:after="0" w:line="682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费调整系数为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"/>
          <w:sz w:val="32"/>
        </w:rPr>
        <w:t>0.91。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2880" w:x="2436" w:y="1257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2.</w:t>
      </w:r>
      <w:r>
        <w:rPr>
          <w:rFonts w:ascii="Times New Roman"/>
          <w:color w:val="000000"/>
          <w:spacing w:val="78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"/>
          <w:sz w:val="32"/>
        </w:rPr>
        <w:t>建筑工程定额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13252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以金额“元”表示的其他材料费、零星材料费、其他机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13252"/>
        <w:widowControl w:val="off"/>
        <w:autoSpaceDE w:val="off"/>
        <w:autoSpaceDN w:val="off"/>
        <w:spacing w:before="0" w:after="0" w:line="682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械使用费暂不做调整。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3864" w:x="2436" w:y="1461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/>
          <w:color w:val="000000"/>
          <w:spacing w:val="1"/>
          <w:sz w:val="32"/>
        </w:rPr>
        <w:t>3.</w:t>
      </w:r>
      <w:r>
        <w:rPr>
          <w:rFonts w:ascii="Times New Roman"/>
          <w:color w:val="000000"/>
          <w:spacing w:val="78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"/>
          <w:sz w:val="32"/>
        </w:rPr>
        <w:t>施工机械台时费定额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361" w:x="5906" w:y="1562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23" w:x="2436" w:y="169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8"/>
          <w:sz w:val="32"/>
        </w:rPr>
        <w:t>施工机械台时费的一类费用中基本折旧费除以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VEJDOV+FangSong_GB2312"/>
          <w:color w:val="000000"/>
          <w:spacing w:val="0"/>
          <w:sz w:val="32"/>
        </w:rPr>
        <w:t>1.17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0"/>
          <w:sz w:val="32"/>
        </w:rPr>
        <w:t>调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9558" w:x="1798" w:y="237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8"/>
          <w:sz w:val="32"/>
        </w:rPr>
        <w:t>整系数，设备修理费除以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VEJDOV+FangSong_GB2312"/>
          <w:color w:val="000000"/>
          <w:spacing w:val="0"/>
          <w:sz w:val="32"/>
        </w:rPr>
        <w:t>1.11</w:t>
      </w:r>
      <w:r>
        <w:rPr>
          <w:rFonts w:ascii="Times New Roman"/>
          <w:color w:val="000000"/>
          <w:spacing w:val="7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7"/>
          <w:sz w:val="32"/>
        </w:rPr>
        <w:t>调整系数，安装拆卸费不做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1440" w:x="1798" w:y="305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调整。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2083" w:x="2436" w:y="373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2"/>
          <w:sz w:val="32"/>
        </w:rPr>
        <w:t>七、措施费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4783" w:x="2436" w:y="441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措施费各项费率均不做调整。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4783" w:x="2436" w:y="4413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2"/>
          <w:sz w:val="32"/>
        </w:rPr>
        <w:t>八、间接费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4783" w:x="2436" w:y="577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间接费各项费率调整见下表。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2287" w:x="5052" w:y="64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JDOV+FangSong_GB2312"/>
          <w:color w:val="000000"/>
          <w:spacing w:val="0"/>
          <w:sz w:val="24"/>
        </w:rPr>
      </w:pPr>
      <w:r>
        <w:rPr>
          <w:rFonts w:ascii="VEJDOV+FangSong_GB2312" w:hAnsi="VEJDOV+FangSong_GB2312" w:cs="VEJDOV+FangSong_GB2312"/>
          <w:color w:val="000000"/>
          <w:spacing w:val="1"/>
          <w:sz w:val="24"/>
        </w:rPr>
        <w:t>间接费费率调整表</w:t>
      </w:r>
      <w:r>
        <w:rPr>
          <w:rFonts w:ascii="VEJDOV+FangSong_GB2312"/>
          <w:color w:val="000000"/>
          <w:spacing w:val="0"/>
          <w:sz w:val="24"/>
        </w:rPr>
      </w:r>
    </w:p>
    <w:p>
      <w:pPr>
        <w:pStyle w:val="Normal"/>
        <w:framePr w:w="1823" w:x="3113" w:y="6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JDOV+FangSong_GB2312"/>
          <w:color w:val="000000"/>
          <w:spacing w:val="0"/>
          <w:sz w:val="22"/>
        </w:rPr>
      </w:pPr>
      <w:r>
        <w:rPr>
          <w:rFonts w:ascii="VEJDOV+FangSong_GB2312" w:hAnsi="VEJDOV+FangSong_GB2312" w:cs="VEJDOV+FangSong_GB2312"/>
          <w:color w:val="000000"/>
          <w:spacing w:val="-1"/>
          <w:sz w:val="22"/>
        </w:rPr>
        <w:t>工程类别</w:t>
      </w:r>
      <w:r>
        <w:rPr>
          <w:rFonts w:ascii="VEJDOV+FangSong_GB2312"/>
          <w:color w:val="000000"/>
          <w:spacing w:val="0"/>
          <w:sz w:val="22"/>
        </w:rPr>
      </w:r>
    </w:p>
    <w:p>
      <w:pPr>
        <w:pStyle w:val="Normal"/>
        <w:framePr w:w="1823" w:x="3113" w:y="6928"/>
        <w:widowControl w:val="off"/>
        <w:autoSpaceDE w:val="off"/>
        <w:autoSpaceDN w:val="off"/>
        <w:spacing w:before="0" w:after="0" w:line="437" w:lineRule="exact"/>
        <w:ind w:left="612" w:right="0" w:firstLine="0"/>
        <w:jc w:val="left"/>
        <w:rPr>
          <w:rFonts w:ascii="VEJDOV+FangSong_GB2312"/>
          <w:color w:val="000000"/>
          <w:spacing w:val="0"/>
          <w:sz w:val="22"/>
        </w:rPr>
      </w:pPr>
      <w:r>
        <w:rPr>
          <w:rFonts w:ascii="VEJDOV+FangSong_GB2312" w:hAnsi="VEJDOV+FangSong_GB2312" w:cs="VEJDOV+FangSong_GB2312"/>
          <w:color w:val="000000"/>
          <w:spacing w:val="-1"/>
          <w:sz w:val="22"/>
        </w:rPr>
        <w:t>土方工程</w:t>
      </w:r>
      <w:r>
        <w:rPr>
          <w:rFonts w:ascii="VEJDOV+FangSong_GB2312"/>
          <w:color w:val="000000"/>
          <w:spacing w:val="0"/>
          <w:sz w:val="22"/>
        </w:rPr>
      </w:r>
    </w:p>
    <w:p>
      <w:pPr>
        <w:pStyle w:val="Normal"/>
        <w:framePr w:w="2796" w:x="5506" w:y="6928"/>
        <w:widowControl w:val="off"/>
        <w:autoSpaceDE w:val="off"/>
        <w:autoSpaceDN w:val="off"/>
        <w:spacing w:before="0" w:after="0" w:line="221" w:lineRule="exact"/>
        <w:ind w:left="770" w:right="0" w:firstLine="0"/>
        <w:jc w:val="left"/>
        <w:rPr>
          <w:rFonts w:ascii="VEJDOV+FangSong_GB2312"/>
          <w:color w:val="000000"/>
          <w:spacing w:val="0"/>
          <w:sz w:val="22"/>
        </w:rPr>
      </w:pPr>
      <w:r>
        <w:rPr>
          <w:rFonts w:ascii="VEJDOV+FangSong_GB2312" w:hAnsi="VEJDOV+FangSong_GB2312" w:cs="VEJDOV+FangSong_GB2312"/>
          <w:color w:val="000000"/>
          <w:spacing w:val="-1"/>
          <w:sz w:val="22"/>
        </w:rPr>
        <w:t>计算基础</w:t>
      </w:r>
      <w:r>
        <w:rPr>
          <w:rFonts w:ascii="VEJDOV+FangSong_GB2312"/>
          <w:color w:val="000000"/>
          <w:spacing w:val="0"/>
          <w:sz w:val="22"/>
        </w:rPr>
      </w:r>
    </w:p>
    <w:p>
      <w:pPr>
        <w:pStyle w:val="Normal"/>
        <w:framePr w:w="2796" w:x="5506" w:y="6928"/>
        <w:widowControl w:val="off"/>
        <w:autoSpaceDE w:val="off"/>
        <w:autoSpaceDN w:val="off"/>
        <w:spacing w:before="0" w:after="0" w:line="1454" w:lineRule="exact"/>
        <w:ind w:left="0" w:right="0" w:firstLine="0"/>
        <w:jc w:val="left"/>
        <w:rPr>
          <w:rFonts w:ascii="VEJDOV+FangSong_GB2312"/>
          <w:color w:val="000000"/>
          <w:spacing w:val="0"/>
          <w:sz w:val="22"/>
        </w:rPr>
      </w:pPr>
      <w:r>
        <w:rPr>
          <w:rFonts w:ascii="VEJDOV+FangSong_GB2312" w:hAnsi="VEJDOV+FangSong_GB2312" w:cs="VEJDOV+FangSong_GB2312"/>
          <w:color w:val="000000"/>
          <w:spacing w:val="-1"/>
          <w:sz w:val="22"/>
        </w:rPr>
        <w:t>人工费和施工机械使用费</w:t>
      </w:r>
      <w:r>
        <w:rPr>
          <w:rFonts w:ascii="VEJDOV+FangSong_GB2312"/>
          <w:color w:val="000000"/>
          <w:spacing w:val="0"/>
          <w:sz w:val="22"/>
        </w:rPr>
      </w:r>
    </w:p>
    <w:p>
      <w:pPr>
        <w:pStyle w:val="Normal"/>
        <w:framePr w:w="2796" w:x="5506" w:y="6928"/>
        <w:widowControl w:val="off"/>
        <w:autoSpaceDE w:val="off"/>
        <w:autoSpaceDN w:val="off"/>
        <w:spacing w:before="0" w:after="0" w:line="1423" w:lineRule="exact"/>
        <w:ind w:left="881" w:right="0" w:firstLine="0"/>
        <w:jc w:val="left"/>
        <w:rPr>
          <w:rFonts w:ascii="VEJDOV+FangSong_GB2312"/>
          <w:color w:val="000000"/>
          <w:spacing w:val="0"/>
          <w:sz w:val="22"/>
        </w:rPr>
      </w:pPr>
      <w:r>
        <w:rPr>
          <w:rFonts w:ascii="VEJDOV+FangSong_GB2312" w:hAnsi="VEJDOV+FangSong_GB2312" w:cs="VEJDOV+FangSong_GB2312"/>
          <w:color w:val="000000"/>
          <w:spacing w:val="-1"/>
          <w:sz w:val="22"/>
        </w:rPr>
        <w:t>人工费</w:t>
      </w:r>
      <w:r>
        <w:rPr>
          <w:rFonts w:ascii="VEJDOV+FangSong_GB2312"/>
          <w:color w:val="000000"/>
          <w:spacing w:val="0"/>
          <w:sz w:val="22"/>
        </w:rPr>
      </w:r>
    </w:p>
    <w:p>
      <w:pPr>
        <w:pStyle w:val="Normal"/>
        <w:framePr w:w="1840" w:x="8364" w:y="692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JDOV+FangSong_GB2312"/>
          <w:color w:val="000000"/>
          <w:spacing w:val="0"/>
          <w:sz w:val="22"/>
        </w:rPr>
      </w:pPr>
      <w:r>
        <w:rPr>
          <w:rFonts w:ascii="VEJDOV+FangSong_GB2312" w:hAnsi="VEJDOV+FangSong_GB2312" w:cs="VEJDOV+FangSong_GB2312"/>
          <w:color w:val="000000"/>
          <w:spacing w:val="-1"/>
          <w:sz w:val="22"/>
        </w:rPr>
        <w:t>间接费率（</w:t>
      </w:r>
      <w:r>
        <w:rPr>
          <w:rFonts w:ascii="SAHCNO+TimesNewRomanPSMT"/>
          <w:color w:val="000000"/>
          <w:spacing w:val="1"/>
          <w:sz w:val="22"/>
        </w:rPr>
        <w:t>%</w:t>
      </w:r>
      <w:r>
        <w:rPr>
          <w:rFonts w:ascii="VEJDOV+FangSong_GB2312" w:hAnsi="VEJDOV+FangSong_GB2312" w:cs="VEJDOV+FangSong_GB2312"/>
          <w:color w:val="000000"/>
          <w:spacing w:val="0"/>
          <w:sz w:val="22"/>
        </w:rPr>
        <w:t>）</w:t>
      </w:r>
      <w:r>
        <w:rPr>
          <w:rFonts w:ascii="VEJDOV+FangSong_GB2312"/>
          <w:color w:val="000000"/>
          <w:spacing w:val="0"/>
          <w:sz w:val="22"/>
        </w:rPr>
      </w:r>
    </w:p>
    <w:p>
      <w:pPr>
        <w:pStyle w:val="Normal"/>
        <w:framePr w:w="1840" w:x="8364" w:y="6928"/>
        <w:widowControl w:val="off"/>
        <w:autoSpaceDE w:val="off"/>
        <w:autoSpaceDN w:val="off"/>
        <w:spacing w:before="0" w:after="0" w:line="434" w:lineRule="exact"/>
        <w:ind w:left="504" w:right="0" w:firstLine="0"/>
        <w:jc w:val="left"/>
        <w:rPr>
          <w:rFonts w:ascii="SAHCNO+TimesNewRomanPSMT"/>
          <w:color w:val="000000"/>
          <w:spacing w:val="0"/>
          <w:sz w:val="22"/>
        </w:rPr>
      </w:pPr>
      <w:r>
        <w:rPr>
          <w:rFonts w:ascii="SAHCNO+TimesNewRomanPSMT"/>
          <w:color w:val="000000"/>
          <w:spacing w:val="0"/>
          <w:sz w:val="22"/>
        </w:rPr>
        <w:t>23.86</w:t>
      </w:r>
      <w:r>
        <w:rPr>
          <w:rFonts w:ascii="SAHCNO+TimesNewRomanPSMT"/>
          <w:color w:val="000000"/>
          <w:spacing w:val="0"/>
          <w:sz w:val="22"/>
        </w:rPr>
      </w:r>
    </w:p>
    <w:p>
      <w:pPr>
        <w:pStyle w:val="Normal"/>
        <w:framePr w:w="1435" w:x="3614" w:y="7771"/>
        <w:widowControl w:val="off"/>
        <w:autoSpaceDE w:val="off"/>
        <w:autoSpaceDN w:val="off"/>
        <w:spacing w:before="0" w:after="0" w:line="221" w:lineRule="exact"/>
        <w:ind w:left="110" w:right="0" w:firstLine="0"/>
        <w:jc w:val="left"/>
        <w:rPr>
          <w:rFonts w:ascii="VEJDOV+FangSong_GB2312"/>
          <w:color w:val="000000"/>
          <w:spacing w:val="0"/>
          <w:sz w:val="22"/>
        </w:rPr>
      </w:pPr>
      <w:r>
        <w:rPr>
          <w:rFonts w:ascii="VEJDOV+FangSong_GB2312" w:hAnsi="VEJDOV+FangSong_GB2312" w:cs="VEJDOV+FangSong_GB2312"/>
          <w:color w:val="000000"/>
          <w:spacing w:val="-1"/>
          <w:sz w:val="22"/>
        </w:rPr>
        <w:t>石方工程</w:t>
      </w:r>
      <w:r>
        <w:rPr>
          <w:rFonts w:ascii="VEJDOV+FangSong_GB2312"/>
          <w:color w:val="000000"/>
          <w:spacing w:val="0"/>
          <w:sz w:val="22"/>
        </w:rPr>
      </w:r>
    </w:p>
    <w:p>
      <w:pPr>
        <w:pStyle w:val="Normal"/>
        <w:framePr w:w="1435" w:x="3614" w:y="7771"/>
        <w:widowControl w:val="off"/>
        <w:autoSpaceDE w:val="off"/>
        <w:autoSpaceDN w:val="off"/>
        <w:spacing w:before="0" w:after="0" w:line="408" w:lineRule="exact"/>
        <w:ind w:left="0" w:right="0" w:firstLine="0"/>
        <w:jc w:val="left"/>
        <w:rPr>
          <w:rFonts w:ascii="VEJDOV+FangSong_GB2312"/>
          <w:color w:val="000000"/>
          <w:spacing w:val="0"/>
          <w:sz w:val="22"/>
        </w:rPr>
      </w:pPr>
      <w:r>
        <w:rPr>
          <w:rFonts w:ascii="VEJDOV+FangSong_GB2312" w:hAnsi="VEJDOV+FangSong_GB2312" w:cs="VEJDOV+FangSong_GB2312"/>
          <w:color w:val="000000"/>
          <w:spacing w:val="-1"/>
          <w:sz w:val="22"/>
        </w:rPr>
        <w:t>混凝土工程</w:t>
      </w:r>
      <w:r>
        <w:rPr>
          <w:rFonts w:ascii="VEJDOV+FangSong_GB2312"/>
          <w:color w:val="000000"/>
          <w:spacing w:val="0"/>
          <w:sz w:val="22"/>
        </w:rPr>
      </w:r>
    </w:p>
    <w:p>
      <w:pPr>
        <w:pStyle w:val="Normal"/>
        <w:framePr w:w="1435" w:x="3614" w:y="7771"/>
        <w:widowControl w:val="off"/>
        <w:autoSpaceDE w:val="off"/>
        <w:autoSpaceDN w:val="off"/>
        <w:spacing w:before="0" w:after="0" w:line="406" w:lineRule="exact"/>
        <w:ind w:left="110" w:right="0" w:firstLine="0"/>
        <w:jc w:val="left"/>
        <w:rPr>
          <w:rFonts w:ascii="VEJDOV+FangSong_GB2312"/>
          <w:color w:val="000000"/>
          <w:spacing w:val="0"/>
          <w:sz w:val="22"/>
        </w:rPr>
      </w:pPr>
      <w:r>
        <w:rPr>
          <w:rFonts w:ascii="VEJDOV+FangSong_GB2312" w:hAnsi="VEJDOV+FangSong_GB2312" w:cs="VEJDOV+FangSong_GB2312"/>
          <w:color w:val="000000"/>
          <w:spacing w:val="-1"/>
          <w:sz w:val="22"/>
        </w:rPr>
        <w:t>钢筋工程</w:t>
      </w:r>
      <w:r>
        <w:rPr>
          <w:rFonts w:ascii="VEJDOV+FangSong_GB2312"/>
          <w:color w:val="000000"/>
          <w:spacing w:val="0"/>
          <w:sz w:val="22"/>
        </w:rPr>
      </w:r>
    </w:p>
    <w:p>
      <w:pPr>
        <w:pStyle w:val="Normal"/>
        <w:framePr w:w="827" w:x="8868" w:y="777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SAHCNO+TimesNewRomanPSMT"/>
          <w:color w:val="000000"/>
          <w:spacing w:val="0"/>
          <w:sz w:val="22"/>
        </w:rPr>
      </w:pPr>
      <w:r>
        <w:rPr>
          <w:rFonts w:ascii="SAHCNO+TimesNewRomanPSMT"/>
          <w:color w:val="000000"/>
          <w:spacing w:val="0"/>
          <w:sz w:val="22"/>
        </w:rPr>
        <w:t>27.76</w:t>
      </w:r>
      <w:r>
        <w:rPr>
          <w:rFonts w:ascii="SAHCNO+TimesNewRomanPSMT"/>
          <w:color w:val="000000"/>
          <w:spacing w:val="0"/>
          <w:sz w:val="22"/>
        </w:rPr>
      </w:r>
    </w:p>
    <w:p>
      <w:pPr>
        <w:pStyle w:val="Normal"/>
        <w:framePr w:w="827" w:x="8868" w:y="818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SAHCNO+TimesNewRomanPSMT"/>
          <w:color w:val="000000"/>
          <w:spacing w:val="0"/>
          <w:sz w:val="22"/>
        </w:rPr>
      </w:pPr>
      <w:r>
        <w:rPr>
          <w:rFonts w:ascii="SAHCNO+TimesNewRomanPSMT"/>
          <w:color w:val="000000"/>
          <w:spacing w:val="0"/>
          <w:sz w:val="22"/>
        </w:rPr>
        <w:t>62.76</w:t>
      </w:r>
      <w:r>
        <w:rPr>
          <w:rFonts w:ascii="SAHCNO+TimesNewRomanPSMT"/>
          <w:color w:val="000000"/>
          <w:spacing w:val="0"/>
          <w:sz w:val="22"/>
        </w:rPr>
      </w:r>
    </w:p>
    <w:p>
      <w:pPr>
        <w:pStyle w:val="Normal"/>
        <w:framePr w:w="1320" w:x="1961" w:y="837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JDOV+FangSong_GB2312"/>
          <w:color w:val="000000"/>
          <w:spacing w:val="0"/>
          <w:sz w:val="24"/>
        </w:rPr>
      </w:pPr>
      <w:r>
        <w:rPr>
          <w:rFonts w:ascii="VEJDOV+FangSong_GB2312" w:hAnsi="VEJDOV+FangSong_GB2312" w:cs="VEJDOV+FangSong_GB2312"/>
          <w:color w:val="000000"/>
          <w:spacing w:val="0"/>
          <w:sz w:val="24"/>
        </w:rPr>
        <w:t>建筑工程</w:t>
      </w:r>
      <w:r>
        <w:rPr>
          <w:rFonts w:ascii="VEJDOV+FangSong_GB2312"/>
          <w:color w:val="000000"/>
          <w:spacing w:val="0"/>
          <w:sz w:val="24"/>
        </w:rPr>
      </w:r>
    </w:p>
    <w:p>
      <w:pPr>
        <w:pStyle w:val="Normal"/>
        <w:framePr w:w="827" w:x="8868" w:y="858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SAHCNO+TimesNewRomanPSMT"/>
          <w:color w:val="000000"/>
          <w:spacing w:val="0"/>
          <w:sz w:val="22"/>
        </w:rPr>
      </w:pPr>
      <w:r>
        <w:rPr>
          <w:rFonts w:ascii="SAHCNO+TimesNewRomanPSMT"/>
          <w:color w:val="000000"/>
          <w:spacing w:val="0"/>
          <w:sz w:val="22"/>
        </w:rPr>
        <w:t>54.16</w:t>
      </w:r>
      <w:r>
        <w:rPr>
          <w:rFonts w:ascii="SAHCNO+TimesNewRomanPSMT"/>
          <w:color w:val="000000"/>
          <w:spacing w:val="0"/>
          <w:sz w:val="22"/>
        </w:rPr>
      </w:r>
    </w:p>
    <w:p>
      <w:pPr>
        <w:pStyle w:val="Normal"/>
        <w:framePr w:w="1656" w:x="3504" w:y="89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JDOV+FangSong_GB2312"/>
          <w:color w:val="000000"/>
          <w:spacing w:val="0"/>
          <w:sz w:val="22"/>
        </w:rPr>
      </w:pPr>
      <w:r>
        <w:rPr>
          <w:rFonts w:ascii="VEJDOV+FangSong_GB2312" w:hAnsi="VEJDOV+FangSong_GB2312" w:cs="VEJDOV+FangSong_GB2312"/>
          <w:color w:val="000000"/>
          <w:spacing w:val="-1"/>
          <w:sz w:val="22"/>
        </w:rPr>
        <w:t>基础处理工程</w:t>
      </w:r>
      <w:r>
        <w:rPr>
          <w:rFonts w:ascii="VEJDOV+FangSong_GB2312"/>
          <w:color w:val="000000"/>
          <w:spacing w:val="0"/>
          <w:sz w:val="22"/>
        </w:rPr>
      </w:r>
    </w:p>
    <w:p>
      <w:pPr>
        <w:pStyle w:val="Normal"/>
        <w:framePr w:w="1656" w:x="3504" w:y="8992"/>
        <w:widowControl w:val="off"/>
        <w:autoSpaceDE w:val="off"/>
        <w:autoSpaceDN w:val="off"/>
        <w:spacing w:before="0" w:after="0" w:line="406" w:lineRule="exact"/>
        <w:ind w:left="0" w:right="0" w:firstLine="0"/>
        <w:jc w:val="left"/>
        <w:rPr>
          <w:rFonts w:ascii="VEJDOV+FangSong_GB2312"/>
          <w:color w:val="000000"/>
          <w:spacing w:val="0"/>
          <w:sz w:val="22"/>
        </w:rPr>
      </w:pPr>
      <w:r>
        <w:rPr>
          <w:rFonts w:ascii="VEJDOV+FangSong_GB2312" w:hAnsi="VEJDOV+FangSong_GB2312" w:cs="VEJDOV+FangSong_GB2312"/>
          <w:color w:val="000000"/>
          <w:spacing w:val="-1"/>
          <w:sz w:val="22"/>
        </w:rPr>
        <w:t>砌体砌筑工程</w:t>
      </w:r>
      <w:r>
        <w:rPr>
          <w:rFonts w:ascii="VEJDOV+FangSong_GB2312"/>
          <w:color w:val="000000"/>
          <w:spacing w:val="0"/>
          <w:sz w:val="22"/>
        </w:rPr>
      </w:r>
    </w:p>
    <w:p>
      <w:pPr>
        <w:pStyle w:val="Normal"/>
        <w:framePr w:w="827" w:x="8868" w:y="899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SAHCNO+TimesNewRomanPSMT"/>
          <w:color w:val="000000"/>
          <w:spacing w:val="0"/>
          <w:sz w:val="22"/>
        </w:rPr>
      </w:pPr>
      <w:r>
        <w:rPr>
          <w:rFonts w:ascii="SAHCNO+TimesNewRomanPSMT"/>
          <w:color w:val="000000"/>
          <w:spacing w:val="0"/>
          <w:sz w:val="22"/>
        </w:rPr>
        <w:t>46.99</w:t>
      </w:r>
      <w:r>
        <w:rPr>
          <w:rFonts w:ascii="SAHCNO+TimesNewRomanPSMT"/>
          <w:color w:val="000000"/>
          <w:spacing w:val="0"/>
          <w:sz w:val="22"/>
        </w:rPr>
      </w:r>
    </w:p>
    <w:p>
      <w:pPr>
        <w:pStyle w:val="Normal"/>
        <w:framePr w:w="827" w:x="8868" w:y="940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SAHCNO+TimesNewRomanPSMT"/>
          <w:color w:val="000000"/>
          <w:spacing w:val="0"/>
          <w:sz w:val="22"/>
        </w:rPr>
      </w:pPr>
      <w:r>
        <w:rPr>
          <w:rFonts w:ascii="SAHCNO+TimesNewRomanPSMT"/>
          <w:color w:val="000000"/>
          <w:spacing w:val="0"/>
          <w:sz w:val="22"/>
        </w:rPr>
        <w:t>50.90</w:t>
      </w:r>
      <w:r>
        <w:rPr>
          <w:rFonts w:ascii="SAHCNO+TimesNewRomanPSMT"/>
          <w:color w:val="000000"/>
          <w:spacing w:val="0"/>
          <w:sz w:val="22"/>
        </w:rPr>
      </w:r>
    </w:p>
    <w:p>
      <w:pPr>
        <w:pStyle w:val="Normal"/>
        <w:framePr w:w="1214" w:x="3113" w:y="98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JDOV+FangSong_GB2312"/>
          <w:color w:val="000000"/>
          <w:spacing w:val="0"/>
          <w:sz w:val="22"/>
        </w:rPr>
      </w:pPr>
      <w:r>
        <w:rPr>
          <w:rFonts w:ascii="VEJDOV+FangSong_GB2312" w:hAnsi="VEJDOV+FangSong_GB2312" w:cs="VEJDOV+FangSong_GB2312"/>
          <w:color w:val="000000"/>
          <w:spacing w:val="-1"/>
          <w:sz w:val="22"/>
        </w:rPr>
        <w:t>安装工程</w:t>
      </w:r>
      <w:r>
        <w:rPr>
          <w:rFonts w:ascii="VEJDOV+FangSong_GB2312"/>
          <w:color w:val="000000"/>
          <w:spacing w:val="0"/>
          <w:sz w:val="22"/>
        </w:rPr>
      </w:r>
    </w:p>
    <w:p>
      <w:pPr>
        <w:pStyle w:val="Normal"/>
        <w:framePr w:w="938" w:x="8813" w:y="980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SAHCNO+TimesNewRomanPSMT"/>
          <w:color w:val="000000"/>
          <w:spacing w:val="0"/>
          <w:sz w:val="22"/>
        </w:rPr>
      </w:pPr>
      <w:r>
        <w:rPr>
          <w:rFonts w:ascii="SAHCNO+TimesNewRomanPSMT"/>
          <w:color w:val="000000"/>
          <w:spacing w:val="0"/>
          <w:sz w:val="22"/>
        </w:rPr>
        <w:t>139.78</w:t>
      </w:r>
      <w:r>
        <w:rPr>
          <w:rFonts w:ascii="SAHCNO+TimesNewRomanPSMT"/>
          <w:color w:val="000000"/>
          <w:spacing w:val="0"/>
          <w:sz w:val="22"/>
        </w:rPr>
      </w:r>
    </w:p>
    <w:p>
      <w:pPr>
        <w:pStyle w:val="Normal"/>
        <w:framePr w:w="1764" w:x="2436" w:y="1072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2"/>
          <w:sz w:val="32"/>
        </w:rPr>
        <w:t>九、利润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3773" w:x="2436" w:y="1140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利润率不变，仍为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"/>
          <w:sz w:val="32"/>
        </w:rPr>
        <w:t>7%。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3773" w:x="2436" w:y="11409"/>
        <w:widowControl w:val="off"/>
        <w:autoSpaceDE w:val="off"/>
        <w:autoSpaceDN w:val="off"/>
        <w:spacing w:before="0" w:after="0" w:line="67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2"/>
          <w:sz w:val="32"/>
        </w:rPr>
        <w:t>十、税金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6533" w:x="2436" w:y="1276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VEJDOV+FangSong_GB2312"/>
          <w:color w:val="000000"/>
          <w:spacing w:val="0"/>
          <w:sz w:val="32"/>
        </w:rPr>
      </w:pPr>
      <w:r>
        <w:rPr>
          <w:rFonts w:ascii="VEJDOV+FangSong_GB2312" w:hAnsi="VEJDOV+FangSong_GB2312" w:cs="VEJDOV+FangSong_GB2312"/>
          <w:color w:val="000000"/>
          <w:spacing w:val="1"/>
          <w:sz w:val="32"/>
        </w:rPr>
        <w:t>税金按建筑业适用的增值税率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VEJDOV+FangSong_GB2312" w:hAnsi="VEJDOV+FangSong_GB2312" w:cs="VEJDOV+FangSong_GB2312"/>
          <w:color w:val="000000"/>
          <w:spacing w:val="1"/>
          <w:sz w:val="32"/>
        </w:rPr>
        <w:t>11%计算。</w:t>
      </w:r>
      <w:r>
        <w:rPr>
          <w:rFonts w:ascii="VEJDOV+FangSong_GB2312"/>
          <w:color w:val="000000"/>
          <w:spacing w:val="0"/>
          <w:sz w:val="32"/>
        </w:rPr>
      </w:r>
    </w:p>
    <w:p>
      <w:pPr>
        <w:pStyle w:val="Normal"/>
        <w:framePr w:w="361" w:x="5906" w:y="1562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2.65pt;margin-top:339.8pt;z-index:-3;width:410pt;height:167.6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JDOV+FangSong_GB2312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D77EBEE-0000-0000-0000-000000000000}"/>
  </w:font>
  <w:font w:name="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SAHCNO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D38C42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ru-RU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149</Words>
  <Characters>1573</Characters>
  <Application>Aspose</Application>
  <DocSecurity>0</DocSecurity>
  <Lines>116</Lines>
  <Paragraphs>116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2017-07-06T14:14:46+08:00</dcterms:created>
  <dcterms:modified xmlns:xsi="http://www.w3.org/2001/XMLSchema-instance" xmlns:dcterms="http://purl.org/dc/terms/" xsi:type="dcterms:W3CDTF">2017-07-06T14:14:46+08:00</dcterms:modified>
</coreProperties>
</file>