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D3" w:rsidRPr="007A2A4E" w:rsidRDefault="007825D3" w:rsidP="007A2A4E">
      <w:pPr>
        <w:pStyle w:val="a3"/>
        <w:spacing w:before="20"/>
        <w:ind w:left="173"/>
        <w:jc w:val="center"/>
        <w:rPr>
          <w:b/>
          <w:sz w:val="28"/>
          <w:szCs w:val="28"/>
          <w:lang w:eastAsia="zh-CN"/>
        </w:rPr>
      </w:pPr>
      <w:r w:rsidRPr="007A2A4E">
        <w:rPr>
          <w:b/>
          <w:sz w:val="28"/>
          <w:szCs w:val="28"/>
          <w:lang w:eastAsia="zh-CN"/>
        </w:rPr>
        <w:t>法国的可再生能源法律及政策</w:t>
      </w:r>
    </w:p>
    <w:p w:rsidR="007825D3" w:rsidRDefault="007825D3" w:rsidP="007A2A4E">
      <w:pPr>
        <w:ind w:firstLineChars="200" w:firstLine="420"/>
        <w:rPr>
          <w:rFonts w:hint="eastAsia"/>
        </w:rPr>
      </w:pPr>
      <w:r>
        <w:t>法国的矿物能源人均占有量与其他发达国家相比极低，已经探明的储藏量约占世界总量的</w:t>
      </w:r>
      <w:r>
        <w:rPr>
          <w:rFonts w:ascii="Times New Roman" w:eastAsia="Times New Roman"/>
        </w:rPr>
        <w:t>0.02</w:t>
      </w:r>
      <w:r>
        <w:rPr>
          <w:rFonts w:ascii="Century" w:eastAsia="Century"/>
        </w:rPr>
        <w:t>%</w:t>
      </w:r>
      <w:r>
        <w:t>。法国在</w:t>
      </w:r>
      <w:r>
        <w:rPr>
          <w:rFonts w:ascii="Times New Roman" w:eastAsia="Times New Roman"/>
        </w:rPr>
        <w:t>2004</w:t>
      </w:r>
      <w:r>
        <w:t>年就停止国内煤炭的开采</w:t>
      </w:r>
      <w:r>
        <w:rPr>
          <w:rFonts w:hint="eastAsia"/>
        </w:rPr>
        <w:t>，</w:t>
      </w:r>
      <w:r>
        <w:rPr>
          <w:spacing w:val="8"/>
        </w:rPr>
        <w:t>且石油</w:t>
      </w:r>
      <w:proofErr w:type="gramStart"/>
      <w:r>
        <w:rPr>
          <w:spacing w:val="8"/>
        </w:rPr>
        <w:t>开采仅</w:t>
      </w:r>
      <w:proofErr w:type="gramEnd"/>
      <w:r>
        <w:rPr>
          <w:spacing w:val="8"/>
        </w:rPr>
        <w:t>能满足国内能源需求总量的</w:t>
      </w:r>
      <w:r>
        <w:rPr>
          <w:spacing w:val="-45"/>
        </w:rPr>
        <w:t xml:space="preserve"> </w:t>
      </w:r>
      <w:r>
        <w:rPr>
          <w:rFonts w:ascii="Times New Roman" w:eastAsia="Times New Roman"/>
          <w:spacing w:val="-17"/>
        </w:rPr>
        <w:t>3</w:t>
      </w:r>
      <w:r>
        <w:rPr>
          <w:rFonts w:ascii="Century" w:eastAsia="Century"/>
          <w:spacing w:val="-17"/>
        </w:rPr>
        <w:t>%</w:t>
      </w:r>
      <w:r>
        <w:rPr>
          <w:spacing w:val="-17"/>
        </w:rPr>
        <w:t>，因</w:t>
      </w:r>
      <w:r>
        <w:rPr>
          <w:spacing w:val="-17"/>
        </w:rPr>
        <w:t xml:space="preserve"> </w:t>
      </w:r>
      <w:r>
        <w:t>此，为了保障国内的能源供给安全，法国制定了一系列的法律和政策来支持风能、太阳能等可再生能</w:t>
      </w:r>
      <w:r w:rsidR="007A2A4E">
        <w:rPr>
          <w:spacing w:val="-14"/>
        </w:rPr>
        <w:t>源的发展（见下表</w:t>
      </w:r>
      <w:r>
        <w:rPr>
          <w:spacing w:val="-5"/>
        </w:rPr>
        <w:t>）。该措施取得了较好的成效，使法</w:t>
      </w:r>
      <w:r>
        <w:t>国摆脱了对传统矿物能源的依赖，其国内能源自给</w:t>
      </w:r>
      <w:r>
        <w:rPr>
          <w:spacing w:val="5"/>
        </w:rPr>
        <w:t>率达到</w:t>
      </w:r>
      <w:r>
        <w:rPr>
          <w:rFonts w:ascii="Times New Roman" w:eastAsia="Times New Roman"/>
        </w:rPr>
        <w:t>50</w:t>
      </w:r>
      <w:r w:rsidR="007A2A4E">
        <w:rPr>
          <w:rFonts w:ascii="Century" w:eastAsia="Century"/>
        </w:rPr>
        <w:t>%</w:t>
      </w:r>
      <w:r>
        <w:rPr>
          <w:spacing w:val="-6"/>
        </w:rPr>
        <w:t>以上。法国的传统矿物能源（石油、天</w:t>
      </w:r>
      <w:r>
        <w:rPr>
          <w:spacing w:val="-9"/>
        </w:rPr>
        <w:t>然气等）匮乏，但可再生能源资源储量丰富，其可再</w:t>
      </w:r>
      <w:r>
        <w:t>生能源开发利用在整个欧盟都居于领先地位。法国</w:t>
      </w:r>
      <w:r>
        <w:rPr>
          <w:rFonts w:ascii="Times New Roman" w:eastAsia="Times New Roman"/>
          <w:spacing w:val="-1"/>
          <w:w w:val="95"/>
        </w:rPr>
        <w:t xml:space="preserve">2005 </w:t>
      </w:r>
      <w:r w:rsidRPr="007A2A4E">
        <w:rPr>
          <w:spacing w:val="-9"/>
        </w:rPr>
        <w:t>年颁布实施的《确定能源政策定位的能源政策</w:t>
      </w:r>
      <w:r w:rsidR="007A2A4E">
        <w:rPr>
          <w:spacing w:val="-10"/>
        </w:rPr>
        <w:t>法》明确提到</w:t>
      </w:r>
      <w:r w:rsidR="007A2A4E">
        <w:rPr>
          <w:rFonts w:hint="eastAsia"/>
          <w:spacing w:val="-10"/>
        </w:rPr>
        <w:t>，</w:t>
      </w:r>
      <w:r>
        <w:rPr>
          <w:rFonts w:ascii="Times New Roman" w:eastAsia="Times New Roman"/>
          <w:spacing w:val="-10"/>
        </w:rPr>
        <w:t>2010</w:t>
      </w:r>
      <w:r>
        <w:rPr>
          <w:spacing w:val="4"/>
        </w:rPr>
        <w:t>年实现可再生能源在整个能</w:t>
      </w:r>
      <w:r>
        <w:rPr>
          <w:spacing w:val="4"/>
        </w:rPr>
        <w:t>源</w:t>
      </w:r>
      <w:r>
        <w:rPr>
          <w:rFonts w:hint="eastAsia"/>
          <w:spacing w:val="4"/>
        </w:rPr>
        <w:t>，</w:t>
      </w:r>
      <w:r>
        <w:rPr>
          <w:spacing w:val="2"/>
        </w:rPr>
        <w:t>消费结构中比重达</w:t>
      </w:r>
      <w:r>
        <w:rPr>
          <w:rFonts w:ascii="Times New Roman" w:eastAsia="Times New Roman" w:hAnsi="Times New Roman"/>
          <w:spacing w:val="-3"/>
        </w:rPr>
        <w:t>10</w:t>
      </w:r>
      <w:r>
        <w:rPr>
          <w:rFonts w:ascii="Century" w:eastAsia="Century" w:hAnsi="Century"/>
          <w:spacing w:val="-3"/>
        </w:rPr>
        <w:t>%</w:t>
      </w:r>
      <w:r>
        <w:rPr>
          <w:spacing w:val="-3"/>
        </w:rPr>
        <w:t>；同时该法案还规定建立风</w:t>
      </w:r>
      <w:r>
        <w:rPr>
          <w:spacing w:val="-8"/>
        </w:rPr>
        <w:t>能开发利用区（</w:t>
      </w:r>
      <w:r>
        <w:rPr>
          <w:rFonts w:ascii="Times New Roman" w:eastAsia="Times New Roman" w:hAnsi="Times New Roman"/>
          <w:spacing w:val="-8"/>
        </w:rPr>
        <w:t>ZDE</w:t>
      </w:r>
      <w:r>
        <w:rPr>
          <w:spacing w:val="-8"/>
        </w:rPr>
        <w:t>），并在这些开发区中实行国家</w:t>
      </w:r>
      <w:r>
        <w:t>定价机制。</w:t>
      </w:r>
      <w:r>
        <w:rPr>
          <w:rFonts w:ascii="Times New Roman" w:eastAsia="Times New Roman" w:hAnsi="Times New Roman"/>
        </w:rPr>
        <w:t xml:space="preserve">2008 </w:t>
      </w:r>
      <w:r>
        <w:rPr>
          <w:spacing w:val="-3"/>
        </w:rPr>
        <w:t>年颁布实施的《发展可再生能源</w:t>
      </w:r>
      <w:r>
        <w:t>的计划》规定面积在</w:t>
      </w:r>
      <w:r>
        <w:rPr>
          <w:rFonts w:ascii="Times New Roman" w:eastAsia="Times New Roman" w:hAnsi="Times New Roman"/>
        </w:rPr>
        <w:t>30</w:t>
      </w:r>
      <w:r>
        <w:rPr>
          <w:spacing w:val="8"/>
        </w:rPr>
        <w:t>平方米及以下的太阳能电</w:t>
      </w:r>
      <w:r>
        <w:t>板免税。</w:t>
      </w:r>
      <w:r>
        <w:rPr>
          <w:rFonts w:ascii="Times New Roman" w:eastAsia="Times New Roman" w:hAnsi="Times New Roman"/>
        </w:rPr>
        <w:t xml:space="preserve">2010 </w:t>
      </w:r>
      <w:r>
        <w:rPr>
          <w:spacing w:val="-12"/>
        </w:rPr>
        <w:t>年颁布实施的《格纳勒格法案（二）》</w:t>
      </w:r>
      <w:r>
        <w:rPr>
          <w:spacing w:val="-12"/>
        </w:rPr>
        <w:t xml:space="preserve"> </w:t>
      </w:r>
      <w:r>
        <w:rPr>
          <w:spacing w:val="5"/>
        </w:rPr>
        <w:t>对法国风能开发利用领域的既有规定</w:t>
      </w:r>
      <w:proofErr w:type="gramStart"/>
      <w:r>
        <w:rPr>
          <w:spacing w:val="5"/>
        </w:rPr>
        <w:t>作出</w:t>
      </w:r>
      <w:proofErr w:type="gramEnd"/>
      <w:r>
        <w:rPr>
          <w:spacing w:val="5"/>
        </w:rPr>
        <w:t>了修订，</w:t>
      </w:r>
      <w:r>
        <w:rPr>
          <w:spacing w:val="5"/>
        </w:rPr>
        <w:t xml:space="preserve"> </w:t>
      </w:r>
      <w:r>
        <w:rPr>
          <w:spacing w:val="-12"/>
        </w:rPr>
        <w:t>要求在符合条件的地区推行</w:t>
      </w:r>
      <w:r>
        <w:rPr>
          <w:spacing w:val="-12"/>
        </w:rPr>
        <w:t>“</w:t>
      </w:r>
      <w:r>
        <w:rPr>
          <w:spacing w:val="-12"/>
        </w:rPr>
        <w:t>大区风能概览（</w:t>
      </w:r>
      <w:r>
        <w:rPr>
          <w:rFonts w:ascii="Times New Roman" w:eastAsia="Times New Roman" w:hAnsi="Times New Roman"/>
          <w:spacing w:val="-12"/>
        </w:rPr>
        <w:t>SRE</w:t>
      </w:r>
      <w:r>
        <w:rPr>
          <w:spacing w:val="-12"/>
        </w:rPr>
        <w:t>）</w:t>
      </w:r>
      <w:r>
        <w:rPr>
          <w:spacing w:val="-12"/>
        </w:rPr>
        <w:t xml:space="preserve">” </w:t>
      </w:r>
      <w:r>
        <w:t>特别规划。上述法案及政策不仅为法国可再生能源的快速发展提供了保障，同时也为其他国家和地区</w:t>
      </w:r>
      <w:r>
        <w:t xml:space="preserve"> </w:t>
      </w:r>
      <w:r>
        <w:t>发展可再生能源提供了很好的立法借鉴</w:t>
      </w:r>
      <w:r>
        <w:rPr>
          <w:rFonts w:hint="eastAsia"/>
        </w:rPr>
        <w:t>。</w:t>
      </w:r>
      <w:bookmarkStart w:id="0" w:name="_GoBack"/>
      <w:bookmarkEnd w:id="0"/>
    </w:p>
    <w:p w:rsidR="00B5560E" w:rsidRPr="00B5560E" w:rsidRDefault="00B5560E" w:rsidP="00B5560E">
      <w:pPr>
        <w:rPr>
          <w:rFonts w:hint="eastAsia"/>
          <w:sz w:val="18"/>
          <w:szCs w:val="18"/>
        </w:rPr>
      </w:pPr>
    </w:p>
    <w:tbl>
      <w:tblPr>
        <w:tblStyle w:val="TableNormal"/>
        <w:tblW w:w="91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964"/>
        <w:gridCol w:w="5081"/>
      </w:tblGrid>
      <w:tr w:rsidR="00B5560E" w:rsidRPr="004C3413" w:rsidTr="00B5560E">
        <w:trPr>
          <w:trHeight w:hRule="exact" w:val="350"/>
          <w:jc w:val="center"/>
        </w:trPr>
        <w:tc>
          <w:tcPr>
            <w:tcW w:w="9173" w:type="dxa"/>
            <w:gridSpan w:val="3"/>
            <w:tcBorders>
              <w:bottom w:val="single" w:sz="6" w:space="0" w:color="000000"/>
            </w:tcBorders>
          </w:tcPr>
          <w:p w:rsidR="00B5560E" w:rsidRPr="004C3413" w:rsidRDefault="00B5560E" w:rsidP="00B5560E">
            <w:pPr>
              <w:jc w:val="center"/>
              <w:rPr>
                <w:sz w:val="18"/>
                <w:szCs w:val="18"/>
                <w:lang w:eastAsia="zh-CN"/>
              </w:rPr>
            </w:pPr>
            <w:r w:rsidRPr="00B5560E">
              <w:rPr>
                <w:rFonts w:hint="eastAsia"/>
                <w:sz w:val="18"/>
                <w:szCs w:val="18"/>
                <w:lang w:eastAsia="zh-CN"/>
              </w:rPr>
              <w:t>法国可再生能源法律及政策一览表</w:t>
            </w:r>
          </w:p>
        </w:tc>
      </w:tr>
      <w:tr w:rsidR="00B5560E" w:rsidRPr="004C3413" w:rsidTr="007A2A4E">
        <w:trPr>
          <w:trHeight w:hRule="exact" w:val="392"/>
          <w:jc w:val="center"/>
        </w:trPr>
        <w:tc>
          <w:tcPr>
            <w:tcW w:w="3128" w:type="dxa"/>
            <w:tcBorders>
              <w:top w:val="single" w:sz="6" w:space="0" w:color="000000"/>
              <w:bottom w:val="single" w:sz="3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proofErr w:type="spellStart"/>
            <w:r w:rsidRPr="004C3413">
              <w:rPr>
                <w:sz w:val="18"/>
                <w:szCs w:val="18"/>
              </w:rPr>
              <w:t>名称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bottom w:val="single" w:sz="3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proofErr w:type="spellStart"/>
            <w:r w:rsidRPr="004C3413">
              <w:rPr>
                <w:sz w:val="18"/>
                <w:szCs w:val="18"/>
              </w:rPr>
              <w:t>颁布时间</w:t>
            </w:r>
            <w:proofErr w:type="spellEnd"/>
          </w:p>
        </w:tc>
        <w:tc>
          <w:tcPr>
            <w:tcW w:w="5081" w:type="dxa"/>
            <w:tcBorders>
              <w:top w:val="single" w:sz="6" w:space="0" w:color="000000"/>
              <w:bottom w:val="single" w:sz="3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proofErr w:type="spellStart"/>
            <w:r w:rsidRPr="004C3413">
              <w:rPr>
                <w:sz w:val="18"/>
                <w:szCs w:val="18"/>
              </w:rPr>
              <w:t>主要内容</w:t>
            </w:r>
            <w:proofErr w:type="spellEnd"/>
          </w:p>
        </w:tc>
      </w:tr>
      <w:tr w:rsidR="00B5560E" w:rsidRPr="004C3413" w:rsidTr="007A2A4E">
        <w:trPr>
          <w:trHeight w:hRule="exact" w:val="289"/>
          <w:jc w:val="center"/>
        </w:trPr>
        <w:tc>
          <w:tcPr>
            <w:tcW w:w="3128" w:type="dxa"/>
            <w:tcBorders>
              <w:top w:val="single" w:sz="3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r w:rsidRPr="00B5560E">
              <w:rPr>
                <w:rFonts w:hint="eastAsia"/>
                <w:sz w:val="18"/>
                <w:szCs w:val="18"/>
                <w:lang w:eastAsia="zh-CN"/>
              </w:rPr>
              <w:t>电力公共服务的现代化与发展法</w:t>
            </w:r>
          </w:p>
        </w:tc>
        <w:tc>
          <w:tcPr>
            <w:tcW w:w="964" w:type="dxa"/>
            <w:tcBorders>
              <w:top w:val="single" w:sz="3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 xml:space="preserve">2000 </w:t>
            </w:r>
            <w:r w:rsidRPr="00B5560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081" w:type="dxa"/>
            <w:tcBorders>
              <w:top w:val="single" w:sz="3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r w:rsidRPr="00B5560E">
              <w:rPr>
                <w:rFonts w:hint="eastAsia"/>
                <w:sz w:val="18"/>
                <w:szCs w:val="18"/>
                <w:lang w:eastAsia="zh-CN"/>
              </w:rPr>
              <w:t>对可再生能源发电的招标价和核准价进行规定</w:t>
            </w:r>
          </w:p>
        </w:tc>
      </w:tr>
      <w:tr w:rsidR="00B5560E" w:rsidRPr="004C3413" w:rsidTr="007A2A4E">
        <w:trPr>
          <w:trHeight w:hRule="exact" w:val="273"/>
          <w:jc w:val="center"/>
        </w:trPr>
        <w:tc>
          <w:tcPr>
            <w:tcW w:w="3128" w:type="dxa"/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proofErr w:type="spellStart"/>
            <w:r w:rsidRPr="00B5560E">
              <w:rPr>
                <w:rFonts w:hint="eastAsia"/>
                <w:sz w:val="18"/>
                <w:szCs w:val="18"/>
              </w:rPr>
              <w:t>可再生能源发电计划</w:t>
            </w:r>
            <w:proofErr w:type="spellEnd"/>
          </w:p>
        </w:tc>
        <w:tc>
          <w:tcPr>
            <w:tcW w:w="964" w:type="dxa"/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 xml:space="preserve">2003 </w:t>
            </w:r>
            <w:r w:rsidRPr="00B5560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081" w:type="dxa"/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r w:rsidRPr="00B5560E">
              <w:rPr>
                <w:rFonts w:hint="eastAsia"/>
                <w:sz w:val="18"/>
                <w:szCs w:val="18"/>
                <w:lang w:eastAsia="zh-CN"/>
              </w:rPr>
              <w:t>对水能、风能、太阳能、生物质能等可再生能源发电进行规定</w:t>
            </w:r>
          </w:p>
        </w:tc>
      </w:tr>
      <w:tr w:rsidR="00B5560E" w:rsidRPr="004C3413" w:rsidTr="007A2A4E">
        <w:trPr>
          <w:trHeight w:hRule="exact" w:val="276"/>
          <w:jc w:val="center"/>
        </w:trPr>
        <w:tc>
          <w:tcPr>
            <w:tcW w:w="3128" w:type="dxa"/>
            <w:tcBorders>
              <w:bottom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proofErr w:type="spellStart"/>
            <w:r w:rsidRPr="00B5560E">
              <w:rPr>
                <w:rFonts w:hint="eastAsia"/>
                <w:sz w:val="18"/>
                <w:szCs w:val="18"/>
              </w:rPr>
              <w:t>确定能源政策定位的能源政策法</w:t>
            </w:r>
            <w:proofErr w:type="spellEnd"/>
          </w:p>
        </w:tc>
        <w:tc>
          <w:tcPr>
            <w:tcW w:w="964" w:type="dxa"/>
            <w:tcBorders>
              <w:bottom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r w:rsidRPr="00B5560E">
              <w:rPr>
                <w:rFonts w:hint="eastAsia"/>
                <w:sz w:val="18"/>
                <w:szCs w:val="18"/>
              </w:rPr>
              <w:t>2005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5081" w:type="dxa"/>
            <w:tcBorders>
              <w:bottom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r w:rsidRPr="00B5560E">
              <w:rPr>
                <w:rFonts w:hint="eastAsia"/>
                <w:sz w:val="18"/>
                <w:szCs w:val="18"/>
                <w:lang w:eastAsia="zh-CN"/>
              </w:rPr>
              <w:t>对能源政策项目、基本目标、相应发展措施</w:t>
            </w:r>
            <w:proofErr w:type="gramStart"/>
            <w:r w:rsidRPr="00B5560E">
              <w:rPr>
                <w:rFonts w:hint="eastAsia"/>
                <w:sz w:val="18"/>
                <w:szCs w:val="18"/>
                <w:lang w:eastAsia="zh-CN"/>
              </w:rPr>
              <w:t>作出</w:t>
            </w:r>
            <w:proofErr w:type="gramEnd"/>
            <w:r w:rsidRPr="00B5560E">
              <w:rPr>
                <w:rFonts w:hint="eastAsia"/>
                <w:sz w:val="18"/>
                <w:szCs w:val="18"/>
                <w:lang w:eastAsia="zh-CN"/>
              </w:rPr>
              <w:t>规定</w:t>
            </w:r>
          </w:p>
        </w:tc>
      </w:tr>
      <w:tr w:rsidR="00B5560E" w:rsidRPr="004C3413" w:rsidTr="007A2A4E">
        <w:trPr>
          <w:trHeight w:hRule="exact" w:val="295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实施加速发展生物能源计划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4C3413">
              <w:rPr>
                <w:sz w:val="18"/>
                <w:szCs w:val="18"/>
              </w:rPr>
              <w:t xml:space="preserve"> </w:t>
            </w:r>
            <w:r w:rsidRPr="004C3413">
              <w:rPr>
                <w:sz w:val="18"/>
                <w:szCs w:val="18"/>
              </w:rPr>
              <w:t>年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对于生物质能发展的目标、任务、具体措施</w:t>
            </w:r>
            <w:proofErr w:type="gramStart"/>
            <w:r w:rsidRPr="00B5560E">
              <w:rPr>
                <w:rFonts w:hint="eastAsia"/>
                <w:sz w:val="18"/>
                <w:szCs w:val="18"/>
              </w:rPr>
              <w:t>作出</w:t>
            </w:r>
            <w:proofErr w:type="gramEnd"/>
            <w:r w:rsidRPr="00B5560E">
              <w:rPr>
                <w:rFonts w:hint="eastAsia"/>
                <w:sz w:val="18"/>
                <w:szCs w:val="18"/>
              </w:rPr>
              <w:t>规定</w:t>
            </w:r>
          </w:p>
        </w:tc>
      </w:tr>
      <w:tr w:rsidR="00B5560E" w:rsidRPr="004C3413" w:rsidTr="007A2A4E">
        <w:trPr>
          <w:trHeight w:hRule="exact" w:val="270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放射性材料和废物可持续管理规划法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2006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对放射性材料和废物的利用、处理、防止等</w:t>
            </w:r>
            <w:proofErr w:type="gramStart"/>
            <w:r w:rsidRPr="00B5560E">
              <w:rPr>
                <w:rFonts w:hint="eastAsia"/>
                <w:sz w:val="18"/>
                <w:szCs w:val="18"/>
              </w:rPr>
              <w:t>作出</w:t>
            </w:r>
            <w:proofErr w:type="gramEnd"/>
            <w:r w:rsidRPr="00B5560E">
              <w:rPr>
                <w:rFonts w:hint="eastAsia"/>
                <w:sz w:val="18"/>
                <w:szCs w:val="18"/>
              </w:rPr>
              <w:t>规定</w:t>
            </w:r>
          </w:p>
        </w:tc>
      </w:tr>
      <w:tr w:rsidR="00B5560E" w:rsidRPr="004C3413" w:rsidTr="007A2A4E">
        <w:trPr>
          <w:trHeight w:hRule="exact" w:val="270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发展可再生能源的计划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60E" w:rsidRDefault="00B5560E" w:rsidP="00C214D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对可再生能源发展的目标、任务、具体措施</w:t>
            </w:r>
            <w:proofErr w:type="gramStart"/>
            <w:r w:rsidRPr="00B5560E">
              <w:rPr>
                <w:rFonts w:hint="eastAsia"/>
                <w:sz w:val="18"/>
                <w:szCs w:val="18"/>
              </w:rPr>
              <w:t>作出</w:t>
            </w:r>
            <w:proofErr w:type="gramEnd"/>
            <w:r w:rsidRPr="00B5560E">
              <w:rPr>
                <w:rFonts w:hint="eastAsia"/>
                <w:sz w:val="18"/>
                <w:szCs w:val="18"/>
              </w:rPr>
              <w:t>规定</w:t>
            </w:r>
          </w:p>
        </w:tc>
      </w:tr>
      <w:tr w:rsidR="00B5560E" w:rsidRPr="004C3413" w:rsidTr="007A2A4E">
        <w:trPr>
          <w:trHeight w:hRule="exact" w:val="270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proofErr w:type="spellStart"/>
            <w:r w:rsidRPr="00B5560E">
              <w:rPr>
                <w:rFonts w:hint="eastAsia"/>
                <w:sz w:val="18"/>
                <w:szCs w:val="18"/>
              </w:rPr>
              <w:t>格纳勒格法案（一</w:t>
            </w:r>
            <w:proofErr w:type="spellEnd"/>
            <w:r w:rsidRPr="00B5560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60E" w:rsidRDefault="00B5560E" w:rsidP="00C214D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 w:rsidRPr="00B5560E">
              <w:rPr>
                <w:rFonts w:hint="eastAsia"/>
                <w:sz w:val="18"/>
                <w:szCs w:val="18"/>
              </w:rPr>
              <w:t>对节能减排和可再生能源开发利用比例进行规定</w:t>
            </w:r>
          </w:p>
        </w:tc>
      </w:tr>
      <w:tr w:rsidR="00B5560E" w:rsidRPr="004C3413" w:rsidTr="007A2A4E">
        <w:trPr>
          <w:trHeight w:hRule="exact" w:val="270"/>
          <w:jc w:val="center"/>
        </w:trPr>
        <w:tc>
          <w:tcPr>
            <w:tcW w:w="3128" w:type="dxa"/>
            <w:tcBorders>
              <w:top w:val="nil"/>
              <w:bottom w:val="single" w:sz="10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B5560E">
              <w:rPr>
                <w:rFonts w:hint="eastAsia"/>
                <w:sz w:val="18"/>
                <w:szCs w:val="18"/>
              </w:rPr>
              <w:t>格纳勒格法案（二</w:t>
            </w:r>
            <w:proofErr w:type="spellEnd"/>
            <w:r w:rsidRPr="00B5560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tcBorders>
              <w:top w:val="nil"/>
              <w:bottom w:val="single" w:sz="10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 w:rsidRPr="004C3413">
              <w:rPr>
                <w:sz w:val="18"/>
                <w:szCs w:val="18"/>
              </w:rPr>
              <w:t xml:space="preserve"> </w:t>
            </w:r>
            <w:r w:rsidRPr="004C3413">
              <w:rPr>
                <w:sz w:val="18"/>
                <w:szCs w:val="18"/>
              </w:rPr>
              <w:t>年</w:t>
            </w:r>
          </w:p>
        </w:tc>
        <w:tc>
          <w:tcPr>
            <w:tcW w:w="5081" w:type="dxa"/>
            <w:tcBorders>
              <w:top w:val="nil"/>
              <w:bottom w:val="single" w:sz="10" w:space="0" w:color="000000"/>
            </w:tcBorders>
          </w:tcPr>
          <w:p w:rsidR="00B5560E" w:rsidRPr="004C3413" w:rsidRDefault="00B5560E" w:rsidP="00C214DC">
            <w:pPr>
              <w:rPr>
                <w:sz w:val="18"/>
                <w:szCs w:val="18"/>
                <w:lang w:eastAsia="zh-CN"/>
              </w:rPr>
            </w:pPr>
            <w:r w:rsidRPr="004C3413">
              <w:rPr>
                <w:sz w:val="18"/>
                <w:szCs w:val="18"/>
                <w:lang w:eastAsia="zh-CN"/>
              </w:rPr>
              <w:t>将清洁能源、能源效率、减缓全球变暖等具体措施纳入该法案</w:t>
            </w:r>
          </w:p>
        </w:tc>
      </w:tr>
    </w:tbl>
    <w:p w:rsidR="00B5560E" w:rsidRPr="00B5560E" w:rsidRDefault="00B5560E" w:rsidP="00B5560E">
      <w:pPr>
        <w:rPr>
          <w:rFonts w:hint="eastAsia"/>
        </w:rPr>
      </w:pPr>
    </w:p>
    <w:sectPr w:rsidR="00B5560E" w:rsidRPr="00B5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9D"/>
    <w:rsid w:val="000001C4"/>
    <w:rsid w:val="00007305"/>
    <w:rsid w:val="00012AA0"/>
    <w:rsid w:val="00015C7A"/>
    <w:rsid w:val="000221F8"/>
    <w:rsid w:val="00026452"/>
    <w:rsid w:val="00037676"/>
    <w:rsid w:val="000401C5"/>
    <w:rsid w:val="00042859"/>
    <w:rsid w:val="00042D4C"/>
    <w:rsid w:val="000469FD"/>
    <w:rsid w:val="00051D36"/>
    <w:rsid w:val="000815A8"/>
    <w:rsid w:val="00083742"/>
    <w:rsid w:val="000871CA"/>
    <w:rsid w:val="00096B97"/>
    <w:rsid w:val="000A78C7"/>
    <w:rsid w:val="000B6E12"/>
    <w:rsid w:val="000C2565"/>
    <w:rsid w:val="000C3433"/>
    <w:rsid w:val="000C77AE"/>
    <w:rsid w:val="000D6C57"/>
    <w:rsid w:val="000E2659"/>
    <w:rsid w:val="000E2CBA"/>
    <w:rsid w:val="000E5617"/>
    <w:rsid w:val="000F0815"/>
    <w:rsid w:val="000F0A42"/>
    <w:rsid w:val="000F57ED"/>
    <w:rsid w:val="001015F0"/>
    <w:rsid w:val="00103639"/>
    <w:rsid w:val="00110654"/>
    <w:rsid w:val="001114C3"/>
    <w:rsid w:val="00120541"/>
    <w:rsid w:val="0012560E"/>
    <w:rsid w:val="00126083"/>
    <w:rsid w:val="0012776D"/>
    <w:rsid w:val="00135D1D"/>
    <w:rsid w:val="00136BFE"/>
    <w:rsid w:val="0013769E"/>
    <w:rsid w:val="00147991"/>
    <w:rsid w:val="00150716"/>
    <w:rsid w:val="00153736"/>
    <w:rsid w:val="00160757"/>
    <w:rsid w:val="001633EF"/>
    <w:rsid w:val="00171A5C"/>
    <w:rsid w:val="00181C08"/>
    <w:rsid w:val="00184DB4"/>
    <w:rsid w:val="001A3EC1"/>
    <w:rsid w:val="001B0E16"/>
    <w:rsid w:val="001B3A28"/>
    <w:rsid w:val="001E1BE8"/>
    <w:rsid w:val="001E3B5D"/>
    <w:rsid w:val="001F09F7"/>
    <w:rsid w:val="001F23ED"/>
    <w:rsid w:val="001F3CDA"/>
    <w:rsid w:val="001F3D94"/>
    <w:rsid w:val="00201DB6"/>
    <w:rsid w:val="002063CD"/>
    <w:rsid w:val="00207EE4"/>
    <w:rsid w:val="002200BC"/>
    <w:rsid w:val="00220C20"/>
    <w:rsid w:val="0022455C"/>
    <w:rsid w:val="00226770"/>
    <w:rsid w:val="00230EBC"/>
    <w:rsid w:val="00232C83"/>
    <w:rsid w:val="00242582"/>
    <w:rsid w:val="002436AE"/>
    <w:rsid w:val="00243797"/>
    <w:rsid w:val="002454F8"/>
    <w:rsid w:val="002457AE"/>
    <w:rsid w:val="00245DED"/>
    <w:rsid w:val="00251699"/>
    <w:rsid w:val="00262821"/>
    <w:rsid w:val="00266CB3"/>
    <w:rsid w:val="00266EAB"/>
    <w:rsid w:val="002673CB"/>
    <w:rsid w:val="00275AD1"/>
    <w:rsid w:val="00283C58"/>
    <w:rsid w:val="00291E99"/>
    <w:rsid w:val="002A3B53"/>
    <w:rsid w:val="002A6E2A"/>
    <w:rsid w:val="002A7791"/>
    <w:rsid w:val="002B53B6"/>
    <w:rsid w:val="002C4E82"/>
    <w:rsid w:val="002C61CF"/>
    <w:rsid w:val="002D6DCE"/>
    <w:rsid w:val="002E53B2"/>
    <w:rsid w:val="002F0223"/>
    <w:rsid w:val="002F55D5"/>
    <w:rsid w:val="002F7117"/>
    <w:rsid w:val="0031014C"/>
    <w:rsid w:val="00323100"/>
    <w:rsid w:val="00324101"/>
    <w:rsid w:val="00327D19"/>
    <w:rsid w:val="00331987"/>
    <w:rsid w:val="0033687D"/>
    <w:rsid w:val="00346B6B"/>
    <w:rsid w:val="003578DD"/>
    <w:rsid w:val="0036244C"/>
    <w:rsid w:val="00367E68"/>
    <w:rsid w:val="003711D6"/>
    <w:rsid w:val="00372256"/>
    <w:rsid w:val="0037447B"/>
    <w:rsid w:val="0038490A"/>
    <w:rsid w:val="003864C5"/>
    <w:rsid w:val="00386A83"/>
    <w:rsid w:val="003877A8"/>
    <w:rsid w:val="003903AB"/>
    <w:rsid w:val="00391E87"/>
    <w:rsid w:val="003B3F0E"/>
    <w:rsid w:val="003C0816"/>
    <w:rsid w:val="003C396E"/>
    <w:rsid w:val="003C44D3"/>
    <w:rsid w:val="003C5392"/>
    <w:rsid w:val="003C60FF"/>
    <w:rsid w:val="003D5268"/>
    <w:rsid w:val="003D5D54"/>
    <w:rsid w:val="003D715A"/>
    <w:rsid w:val="003D7F55"/>
    <w:rsid w:val="003E702D"/>
    <w:rsid w:val="003F2323"/>
    <w:rsid w:val="003F3DEB"/>
    <w:rsid w:val="003F42BF"/>
    <w:rsid w:val="0040757C"/>
    <w:rsid w:val="00431624"/>
    <w:rsid w:val="0043249E"/>
    <w:rsid w:val="00432BC1"/>
    <w:rsid w:val="00443E53"/>
    <w:rsid w:val="004470EA"/>
    <w:rsid w:val="00457FB0"/>
    <w:rsid w:val="00470D39"/>
    <w:rsid w:val="004817FB"/>
    <w:rsid w:val="00497CC9"/>
    <w:rsid w:val="004A1029"/>
    <w:rsid w:val="004B77A5"/>
    <w:rsid w:val="004C206F"/>
    <w:rsid w:val="004C26FB"/>
    <w:rsid w:val="004C637C"/>
    <w:rsid w:val="004D5156"/>
    <w:rsid w:val="004D7DC7"/>
    <w:rsid w:val="004E6D17"/>
    <w:rsid w:val="004F5521"/>
    <w:rsid w:val="004F660D"/>
    <w:rsid w:val="004F698E"/>
    <w:rsid w:val="00511FD0"/>
    <w:rsid w:val="005122E2"/>
    <w:rsid w:val="00512599"/>
    <w:rsid w:val="00516C51"/>
    <w:rsid w:val="005203C5"/>
    <w:rsid w:val="00520F58"/>
    <w:rsid w:val="0052651E"/>
    <w:rsid w:val="00527536"/>
    <w:rsid w:val="00533027"/>
    <w:rsid w:val="0053407B"/>
    <w:rsid w:val="0054001B"/>
    <w:rsid w:val="0054422E"/>
    <w:rsid w:val="005448A8"/>
    <w:rsid w:val="0055073C"/>
    <w:rsid w:val="00561E59"/>
    <w:rsid w:val="00572F2F"/>
    <w:rsid w:val="00573BF2"/>
    <w:rsid w:val="00577289"/>
    <w:rsid w:val="00581AB2"/>
    <w:rsid w:val="00590C8D"/>
    <w:rsid w:val="00592C63"/>
    <w:rsid w:val="00594BCD"/>
    <w:rsid w:val="005957BF"/>
    <w:rsid w:val="005A0CED"/>
    <w:rsid w:val="005A1D84"/>
    <w:rsid w:val="005A26D6"/>
    <w:rsid w:val="005B1E41"/>
    <w:rsid w:val="005B716F"/>
    <w:rsid w:val="005C3719"/>
    <w:rsid w:val="005C3B9B"/>
    <w:rsid w:val="005D24F3"/>
    <w:rsid w:val="005D3BB4"/>
    <w:rsid w:val="005D695D"/>
    <w:rsid w:val="005E409F"/>
    <w:rsid w:val="005F0F16"/>
    <w:rsid w:val="005F4315"/>
    <w:rsid w:val="00600BFF"/>
    <w:rsid w:val="006219A4"/>
    <w:rsid w:val="006229AA"/>
    <w:rsid w:val="00634BF6"/>
    <w:rsid w:val="00643653"/>
    <w:rsid w:val="00654797"/>
    <w:rsid w:val="0065704C"/>
    <w:rsid w:val="00657485"/>
    <w:rsid w:val="006641DF"/>
    <w:rsid w:val="00666D36"/>
    <w:rsid w:val="00666FFD"/>
    <w:rsid w:val="0067142C"/>
    <w:rsid w:val="00675FA9"/>
    <w:rsid w:val="00684ADF"/>
    <w:rsid w:val="00692CBF"/>
    <w:rsid w:val="006A2438"/>
    <w:rsid w:val="006A4223"/>
    <w:rsid w:val="006A52EA"/>
    <w:rsid w:val="006B03BC"/>
    <w:rsid w:val="006B2CD6"/>
    <w:rsid w:val="006B4B94"/>
    <w:rsid w:val="006C0494"/>
    <w:rsid w:val="006C1AEA"/>
    <w:rsid w:val="006C405D"/>
    <w:rsid w:val="006D0804"/>
    <w:rsid w:val="006D1B35"/>
    <w:rsid w:val="006D22F9"/>
    <w:rsid w:val="006D2663"/>
    <w:rsid w:val="006F3875"/>
    <w:rsid w:val="006F436C"/>
    <w:rsid w:val="00711A23"/>
    <w:rsid w:val="00724FDB"/>
    <w:rsid w:val="00733530"/>
    <w:rsid w:val="00736316"/>
    <w:rsid w:val="00741DD5"/>
    <w:rsid w:val="00750B68"/>
    <w:rsid w:val="007558D0"/>
    <w:rsid w:val="00774BE0"/>
    <w:rsid w:val="007771B5"/>
    <w:rsid w:val="007825D3"/>
    <w:rsid w:val="00786B58"/>
    <w:rsid w:val="00791A45"/>
    <w:rsid w:val="007A2A4E"/>
    <w:rsid w:val="007A463F"/>
    <w:rsid w:val="007D00B3"/>
    <w:rsid w:val="007E4D01"/>
    <w:rsid w:val="007F35A4"/>
    <w:rsid w:val="00803AE6"/>
    <w:rsid w:val="00804ED7"/>
    <w:rsid w:val="00805B6E"/>
    <w:rsid w:val="00811A0F"/>
    <w:rsid w:val="00817A4C"/>
    <w:rsid w:val="00826F5F"/>
    <w:rsid w:val="00847316"/>
    <w:rsid w:val="008516F8"/>
    <w:rsid w:val="00856094"/>
    <w:rsid w:val="008571F3"/>
    <w:rsid w:val="0086519D"/>
    <w:rsid w:val="00865A30"/>
    <w:rsid w:val="00870BFD"/>
    <w:rsid w:val="008732F2"/>
    <w:rsid w:val="008767B7"/>
    <w:rsid w:val="008869D4"/>
    <w:rsid w:val="00893ACF"/>
    <w:rsid w:val="008A0D2B"/>
    <w:rsid w:val="008A2CD0"/>
    <w:rsid w:val="008B48E5"/>
    <w:rsid w:val="008B5AE7"/>
    <w:rsid w:val="008B6B39"/>
    <w:rsid w:val="008C03FA"/>
    <w:rsid w:val="008C6D02"/>
    <w:rsid w:val="008D2E49"/>
    <w:rsid w:val="008D41CA"/>
    <w:rsid w:val="008E1E8E"/>
    <w:rsid w:val="009059E6"/>
    <w:rsid w:val="0091318B"/>
    <w:rsid w:val="0092150A"/>
    <w:rsid w:val="0092269D"/>
    <w:rsid w:val="00924F44"/>
    <w:rsid w:val="0092513D"/>
    <w:rsid w:val="009319DC"/>
    <w:rsid w:val="00932C72"/>
    <w:rsid w:val="009347E3"/>
    <w:rsid w:val="00937C8E"/>
    <w:rsid w:val="009415CA"/>
    <w:rsid w:val="00955C73"/>
    <w:rsid w:val="00955F98"/>
    <w:rsid w:val="009629D5"/>
    <w:rsid w:val="009630C2"/>
    <w:rsid w:val="009775C5"/>
    <w:rsid w:val="00994253"/>
    <w:rsid w:val="009A13E1"/>
    <w:rsid w:val="009A7476"/>
    <w:rsid w:val="009B5761"/>
    <w:rsid w:val="009D40C8"/>
    <w:rsid w:val="009E0B83"/>
    <w:rsid w:val="009E2A6F"/>
    <w:rsid w:val="009E631F"/>
    <w:rsid w:val="009F3AEA"/>
    <w:rsid w:val="009F614C"/>
    <w:rsid w:val="00A003EB"/>
    <w:rsid w:val="00A031CA"/>
    <w:rsid w:val="00A05C61"/>
    <w:rsid w:val="00A10140"/>
    <w:rsid w:val="00A146D9"/>
    <w:rsid w:val="00A165CA"/>
    <w:rsid w:val="00A2232E"/>
    <w:rsid w:val="00A45FBA"/>
    <w:rsid w:val="00A500E5"/>
    <w:rsid w:val="00A562E7"/>
    <w:rsid w:val="00A653FE"/>
    <w:rsid w:val="00A71B27"/>
    <w:rsid w:val="00A8194B"/>
    <w:rsid w:val="00A83512"/>
    <w:rsid w:val="00A87360"/>
    <w:rsid w:val="00A91A06"/>
    <w:rsid w:val="00A954CA"/>
    <w:rsid w:val="00AA3A2E"/>
    <w:rsid w:val="00AA531D"/>
    <w:rsid w:val="00AA77EC"/>
    <w:rsid w:val="00AD2FC0"/>
    <w:rsid w:val="00AD33B5"/>
    <w:rsid w:val="00AD3E68"/>
    <w:rsid w:val="00AE02CF"/>
    <w:rsid w:val="00AF670E"/>
    <w:rsid w:val="00B10EDB"/>
    <w:rsid w:val="00B24D6E"/>
    <w:rsid w:val="00B33D54"/>
    <w:rsid w:val="00B35266"/>
    <w:rsid w:val="00B3768C"/>
    <w:rsid w:val="00B43B6B"/>
    <w:rsid w:val="00B43D64"/>
    <w:rsid w:val="00B54C4D"/>
    <w:rsid w:val="00B5560E"/>
    <w:rsid w:val="00B7134D"/>
    <w:rsid w:val="00B96606"/>
    <w:rsid w:val="00BA4843"/>
    <w:rsid w:val="00BA5F95"/>
    <w:rsid w:val="00BB54F6"/>
    <w:rsid w:val="00BC1278"/>
    <w:rsid w:val="00BD0ADA"/>
    <w:rsid w:val="00BD64C5"/>
    <w:rsid w:val="00BE384D"/>
    <w:rsid w:val="00BE5E4C"/>
    <w:rsid w:val="00BE7516"/>
    <w:rsid w:val="00BF1339"/>
    <w:rsid w:val="00BF4CE4"/>
    <w:rsid w:val="00C1671D"/>
    <w:rsid w:val="00C20DDC"/>
    <w:rsid w:val="00C2105E"/>
    <w:rsid w:val="00C30B2A"/>
    <w:rsid w:val="00C41082"/>
    <w:rsid w:val="00C448D2"/>
    <w:rsid w:val="00C47B19"/>
    <w:rsid w:val="00C50AA7"/>
    <w:rsid w:val="00C5166C"/>
    <w:rsid w:val="00C602BA"/>
    <w:rsid w:val="00C70BCA"/>
    <w:rsid w:val="00C8507B"/>
    <w:rsid w:val="00C85EC6"/>
    <w:rsid w:val="00C87E1F"/>
    <w:rsid w:val="00C95BC7"/>
    <w:rsid w:val="00C97FBF"/>
    <w:rsid w:val="00CA495D"/>
    <w:rsid w:val="00CB2139"/>
    <w:rsid w:val="00CD5D3E"/>
    <w:rsid w:val="00CD5F1E"/>
    <w:rsid w:val="00D11132"/>
    <w:rsid w:val="00D111D7"/>
    <w:rsid w:val="00D22688"/>
    <w:rsid w:val="00D270F2"/>
    <w:rsid w:val="00D35B88"/>
    <w:rsid w:val="00D3774C"/>
    <w:rsid w:val="00D431C2"/>
    <w:rsid w:val="00D45353"/>
    <w:rsid w:val="00D47108"/>
    <w:rsid w:val="00D52D62"/>
    <w:rsid w:val="00D72D20"/>
    <w:rsid w:val="00D75C61"/>
    <w:rsid w:val="00D8647D"/>
    <w:rsid w:val="00D92783"/>
    <w:rsid w:val="00DB6F6F"/>
    <w:rsid w:val="00DC3FC5"/>
    <w:rsid w:val="00DD3E3D"/>
    <w:rsid w:val="00DD6F7A"/>
    <w:rsid w:val="00DE1279"/>
    <w:rsid w:val="00DE4DF0"/>
    <w:rsid w:val="00DE756A"/>
    <w:rsid w:val="00DF1DFE"/>
    <w:rsid w:val="00DF4AD7"/>
    <w:rsid w:val="00E04E7E"/>
    <w:rsid w:val="00E11079"/>
    <w:rsid w:val="00E12C26"/>
    <w:rsid w:val="00E2408E"/>
    <w:rsid w:val="00E3782F"/>
    <w:rsid w:val="00E42405"/>
    <w:rsid w:val="00E5247F"/>
    <w:rsid w:val="00E5467C"/>
    <w:rsid w:val="00E56ABC"/>
    <w:rsid w:val="00E77490"/>
    <w:rsid w:val="00E946A5"/>
    <w:rsid w:val="00E95ED1"/>
    <w:rsid w:val="00EA6E27"/>
    <w:rsid w:val="00EB293C"/>
    <w:rsid w:val="00ED192E"/>
    <w:rsid w:val="00ED1DB4"/>
    <w:rsid w:val="00ED5456"/>
    <w:rsid w:val="00ED6A4D"/>
    <w:rsid w:val="00EE3F07"/>
    <w:rsid w:val="00EF1977"/>
    <w:rsid w:val="00EF5330"/>
    <w:rsid w:val="00EF5EFD"/>
    <w:rsid w:val="00F00B51"/>
    <w:rsid w:val="00F0280C"/>
    <w:rsid w:val="00F04BE6"/>
    <w:rsid w:val="00F10B37"/>
    <w:rsid w:val="00F17FB9"/>
    <w:rsid w:val="00F2087C"/>
    <w:rsid w:val="00F24897"/>
    <w:rsid w:val="00F2611F"/>
    <w:rsid w:val="00F4065A"/>
    <w:rsid w:val="00F416E1"/>
    <w:rsid w:val="00F46A58"/>
    <w:rsid w:val="00F5060C"/>
    <w:rsid w:val="00F52277"/>
    <w:rsid w:val="00F527DA"/>
    <w:rsid w:val="00F57C22"/>
    <w:rsid w:val="00F606D3"/>
    <w:rsid w:val="00F60BE2"/>
    <w:rsid w:val="00F7075F"/>
    <w:rsid w:val="00F76E6E"/>
    <w:rsid w:val="00F90558"/>
    <w:rsid w:val="00F91358"/>
    <w:rsid w:val="00F96B93"/>
    <w:rsid w:val="00FA0851"/>
    <w:rsid w:val="00FA74D0"/>
    <w:rsid w:val="00FD45CD"/>
    <w:rsid w:val="00FD55FD"/>
    <w:rsid w:val="00FD57AF"/>
    <w:rsid w:val="00FE5245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825D3"/>
    <w:pPr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7825D3"/>
    <w:rPr>
      <w:rFonts w:ascii="宋体" w:eastAsia="宋体" w:hAnsi="宋体" w:cs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560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825D3"/>
    <w:pPr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7825D3"/>
    <w:rPr>
      <w:rFonts w:ascii="宋体" w:eastAsia="宋体" w:hAnsi="宋体" w:cs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560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795</Characters>
  <Application>Microsoft Office Word</Application>
  <DocSecurity>0</DocSecurity>
  <Lines>6</Lines>
  <Paragraphs>1</Paragraphs>
  <ScaleCrop>false</ScaleCrop>
  <Company>Lenovo-PC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2017-07-06T01:07:00Z</dcterms:created>
  <dcterms:modified xsi:type="dcterms:W3CDTF">2017-07-06T01:30:00Z</dcterms:modified>
</cp:coreProperties>
</file>